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621C" w14:textId="77777777" w:rsidR="009054C4" w:rsidRDefault="009054C4" w:rsidP="009054C4">
      <w:pPr>
        <w:spacing w:after="0"/>
        <w:jc w:val="center"/>
        <w:rPr>
          <w:b/>
          <w:bCs/>
          <w:sz w:val="20"/>
          <w:szCs w:val="20"/>
        </w:rPr>
      </w:pPr>
    </w:p>
    <w:p w14:paraId="68DA4B49" w14:textId="193570BF" w:rsidR="009054C4" w:rsidRDefault="009054C4" w:rsidP="009054C4">
      <w:pPr>
        <w:jc w:val="center"/>
        <w:rPr>
          <w:b/>
          <w:bCs/>
          <w:sz w:val="32"/>
          <w:szCs w:val="32"/>
        </w:rPr>
      </w:pPr>
      <w:r w:rsidRPr="009054C4">
        <w:rPr>
          <w:b/>
          <w:bCs/>
          <w:sz w:val="32"/>
          <w:szCs w:val="32"/>
        </w:rPr>
        <w:t>MEMBERSHIP RATES 202</w:t>
      </w:r>
      <w:r w:rsidR="009B1303">
        <w:rPr>
          <w:b/>
          <w:bCs/>
          <w:sz w:val="32"/>
          <w:szCs w:val="32"/>
        </w:rPr>
        <w:t>5</w:t>
      </w:r>
    </w:p>
    <w:tbl>
      <w:tblPr>
        <w:tblStyle w:val="TableGrid"/>
        <w:tblW w:w="0" w:type="auto"/>
        <w:jc w:val="center"/>
        <w:tblLook w:val="04A0" w:firstRow="1" w:lastRow="0" w:firstColumn="1" w:lastColumn="0" w:noHBand="0" w:noVBand="1"/>
      </w:tblPr>
      <w:tblGrid>
        <w:gridCol w:w="3487"/>
        <w:gridCol w:w="2604"/>
        <w:gridCol w:w="2602"/>
        <w:gridCol w:w="4739"/>
        <w:gridCol w:w="516"/>
      </w:tblGrid>
      <w:tr w:rsidR="009054C4" w:rsidRPr="009054C4" w14:paraId="14C34B78" w14:textId="77777777" w:rsidTr="00134064">
        <w:trPr>
          <w:gridAfter w:val="1"/>
          <w:wAfter w:w="516" w:type="dxa"/>
          <w:trHeight w:val="340"/>
          <w:jc w:val="center"/>
        </w:trPr>
        <w:tc>
          <w:tcPr>
            <w:tcW w:w="3487" w:type="dxa"/>
            <w:vAlign w:val="center"/>
          </w:tcPr>
          <w:p w14:paraId="78BFEEAE" w14:textId="1DA3B8AD" w:rsidR="009054C4" w:rsidRPr="009054C4" w:rsidRDefault="009054C4" w:rsidP="00134064">
            <w:pPr>
              <w:jc w:val="center"/>
              <w:rPr>
                <w:b/>
                <w:bCs/>
              </w:rPr>
            </w:pPr>
            <w:r w:rsidRPr="009054C4">
              <w:rPr>
                <w:b/>
                <w:bCs/>
              </w:rPr>
              <w:t>Membership Category</w:t>
            </w:r>
          </w:p>
        </w:tc>
        <w:tc>
          <w:tcPr>
            <w:tcW w:w="2604" w:type="dxa"/>
            <w:vAlign w:val="center"/>
          </w:tcPr>
          <w:p w14:paraId="76348271" w14:textId="6DDBD5B7" w:rsidR="009054C4" w:rsidRPr="009054C4" w:rsidRDefault="009054C4" w:rsidP="00134064">
            <w:pPr>
              <w:jc w:val="center"/>
              <w:rPr>
                <w:b/>
                <w:bCs/>
              </w:rPr>
            </w:pPr>
            <w:r w:rsidRPr="009054C4">
              <w:rPr>
                <w:b/>
                <w:bCs/>
              </w:rPr>
              <w:t>Sub Paid on or before 31/03/</w:t>
            </w:r>
            <w:r>
              <w:rPr>
                <w:b/>
                <w:bCs/>
              </w:rPr>
              <w:t>20</w:t>
            </w:r>
            <w:r w:rsidRPr="009054C4">
              <w:rPr>
                <w:b/>
                <w:bCs/>
              </w:rPr>
              <w:t>2</w:t>
            </w:r>
            <w:r w:rsidR="00F43779">
              <w:rPr>
                <w:b/>
                <w:bCs/>
              </w:rPr>
              <w:t>5</w:t>
            </w:r>
          </w:p>
        </w:tc>
        <w:tc>
          <w:tcPr>
            <w:tcW w:w="2602" w:type="dxa"/>
            <w:vAlign w:val="center"/>
          </w:tcPr>
          <w:p w14:paraId="577D255B" w14:textId="72437E1C" w:rsidR="009054C4" w:rsidRPr="009054C4" w:rsidRDefault="009054C4" w:rsidP="00134064">
            <w:pPr>
              <w:jc w:val="center"/>
              <w:rPr>
                <w:b/>
                <w:bCs/>
              </w:rPr>
            </w:pPr>
            <w:r>
              <w:rPr>
                <w:b/>
                <w:bCs/>
              </w:rPr>
              <w:t>Sub Paid after 01/04/202</w:t>
            </w:r>
            <w:r w:rsidR="00F43779">
              <w:rPr>
                <w:b/>
                <w:bCs/>
              </w:rPr>
              <w:t>5</w:t>
            </w:r>
          </w:p>
        </w:tc>
        <w:tc>
          <w:tcPr>
            <w:tcW w:w="4739" w:type="dxa"/>
            <w:vAlign w:val="center"/>
          </w:tcPr>
          <w:p w14:paraId="770EFB15" w14:textId="054CC83E" w:rsidR="009054C4" w:rsidRPr="009054C4" w:rsidRDefault="009054C4" w:rsidP="00134064">
            <w:pPr>
              <w:jc w:val="center"/>
              <w:rPr>
                <w:b/>
                <w:bCs/>
              </w:rPr>
            </w:pPr>
            <w:r>
              <w:rPr>
                <w:b/>
                <w:bCs/>
              </w:rPr>
              <w:t>Notes</w:t>
            </w:r>
          </w:p>
        </w:tc>
      </w:tr>
      <w:tr w:rsidR="00314309" w14:paraId="7999CD7F" w14:textId="77777777" w:rsidTr="00134064">
        <w:trPr>
          <w:gridAfter w:val="1"/>
          <w:wAfter w:w="516" w:type="dxa"/>
          <w:trHeight w:val="340"/>
          <w:jc w:val="center"/>
        </w:trPr>
        <w:tc>
          <w:tcPr>
            <w:tcW w:w="3487" w:type="dxa"/>
            <w:vAlign w:val="center"/>
          </w:tcPr>
          <w:p w14:paraId="2332F15E" w14:textId="15910D83" w:rsidR="00314309" w:rsidRPr="00314309" w:rsidRDefault="00314309" w:rsidP="00134064">
            <w:pPr>
              <w:jc w:val="center"/>
            </w:pPr>
            <w:r w:rsidRPr="00314309">
              <w:t>Family</w:t>
            </w:r>
          </w:p>
        </w:tc>
        <w:tc>
          <w:tcPr>
            <w:tcW w:w="2604" w:type="dxa"/>
            <w:vAlign w:val="center"/>
          </w:tcPr>
          <w:p w14:paraId="74627485" w14:textId="40653BB5" w:rsidR="00314309" w:rsidRPr="00314309" w:rsidRDefault="00314309" w:rsidP="00134064">
            <w:pPr>
              <w:jc w:val="center"/>
            </w:pPr>
            <w:r w:rsidRPr="00314309">
              <w:t>€490*</w:t>
            </w:r>
          </w:p>
        </w:tc>
        <w:tc>
          <w:tcPr>
            <w:tcW w:w="2602" w:type="dxa"/>
            <w:vAlign w:val="center"/>
          </w:tcPr>
          <w:p w14:paraId="001CF633" w14:textId="6245AE69" w:rsidR="00314309" w:rsidRPr="00314309" w:rsidRDefault="00314309" w:rsidP="00134064">
            <w:pPr>
              <w:jc w:val="center"/>
            </w:pPr>
            <w:r w:rsidRPr="00314309">
              <w:t>€490</w:t>
            </w:r>
          </w:p>
        </w:tc>
        <w:tc>
          <w:tcPr>
            <w:tcW w:w="4739" w:type="dxa"/>
            <w:vAlign w:val="center"/>
          </w:tcPr>
          <w:p w14:paraId="721DBAF2" w14:textId="5624CF75" w:rsidR="00314309" w:rsidRPr="001F3152" w:rsidRDefault="001F3152" w:rsidP="00134064">
            <w:pPr>
              <w:jc w:val="center"/>
              <w:rPr>
                <w:color w:val="FF0000"/>
              </w:rPr>
            </w:pPr>
            <w:r w:rsidRPr="001F3152">
              <w:rPr>
                <w:color w:val="FF0000"/>
              </w:rPr>
              <w:t>*€50 bar voucher included for sub</w:t>
            </w:r>
            <w:r>
              <w:rPr>
                <w:color w:val="FF0000"/>
              </w:rPr>
              <w:t xml:space="preserve"> </w:t>
            </w:r>
            <w:r w:rsidRPr="001F3152">
              <w:rPr>
                <w:color w:val="FF0000"/>
              </w:rPr>
              <w:t>paid on or before 31/03/202</w:t>
            </w:r>
            <w:r w:rsidR="001B4037">
              <w:rPr>
                <w:color w:val="FF0000"/>
              </w:rPr>
              <w:t>5</w:t>
            </w:r>
          </w:p>
        </w:tc>
      </w:tr>
      <w:tr w:rsidR="00314309" w14:paraId="0666FF98" w14:textId="77777777" w:rsidTr="00134064">
        <w:trPr>
          <w:gridAfter w:val="1"/>
          <w:wAfter w:w="516" w:type="dxa"/>
          <w:trHeight w:val="340"/>
          <w:jc w:val="center"/>
        </w:trPr>
        <w:tc>
          <w:tcPr>
            <w:tcW w:w="3487" w:type="dxa"/>
            <w:vAlign w:val="center"/>
          </w:tcPr>
          <w:p w14:paraId="1C6D8BD5" w14:textId="3305FA61" w:rsidR="00314309" w:rsidRPr="00314309" w:rsidRDefault="00314309" w:rsidP="00134064">
            <w:pPr>
              <w:jc w:val="center"/>
            </w:pPr>
            <w:r>
              <w:t>Single</w:t>
            </w:r>
          </w:p>
        </w:tc>
        <w:tc>
          <w:tcPr>
            <w:tcW w:w="2604" w:type="dxa"/>
            <w:vAlign w:val="center"/>
          </w:tcPr>
          <w:p w14:paraId="319A263F" w14:textId="6B93CD0B" w:rsidR="00314309" w:rsidRPr="00314309" w:rsidRDefault="00314309" w:rsidP="00134064">
            <w:pPr>
              <w:jc w:val="center"/>
            </w:pPr>
            <w:r w:rsidRPr="004A7054">
              <w:t>€</w:t>
            </w:r>
            <w:r>
              <w:t>360</w:t>
            </w:r>
            <w:r w:rsidRPr="004A7054">
              <w:t>*</w:t>
            </w:r>
          </w:p>
        </w:tc>
        <w:tc>
          <w:tcPr>
            <w:tcW w:w="2602" w:type="dxa"/>
            <w:vAlign w:val="center"/>
          </w:tcPr>
          <w:p w14:paraId="01BA1DC0" w14:textId="2640D221" w:rsidR="00314309" w:rsidRPr="00314309" w:rsidRDefault="00314309" w:rsidP="00134064">
            <w:pPr>
              <w:jc w:val="center"/>
            </w:pPr>
            <w:r w:rsidRPr="004A7054">
              <w:t>€</w:t>
            </w:r>
            <w:r>
              <w:t>360</w:t>
            </w:r>
          </w:p>
        </w:tc>
        <w:tc>
          <w:tcPr>
            <w:tcW w:w="4739" w:type="dxa"/>
            <w:vAlign w:val="center"/>
          </w:tcPr>
          <w:p w14:paraId="5C140093" w14:textId="3BC1BC1A" w:rsidR="00314309" w:rsidRPr="001F3152" w:rsidRDefault="001F3152" w:rsidP="00134064">
            <w:pPr>
              <w:jc w:val="center"/>
              <w:rPr>
                <w:color w:val="FF0000"/>
              </w:rPr>
            </w:pPr>
            <w:r w:rsidRPr="001F3152">
              <w:rPr>
                <w:color w:val="FF0000"/>
              </w:rPr>
              <w:t>*€25 bar voucher included for sub paid on or before 31/03/202</w:t>
            </w:r>
            <w:r w:rsidR="001B4037">
              <w:rPr>
                <w:color w:val="FF0000"/>
              </w:rPr>
              <w:t>5</w:t>
            </w:r>
          </w:p>
        </w:tc>
      </w:tr>
      <w:tr w:rsidR="00314309" w14:paraId="2AD222CB" w14:textId="77777777" w:rsidTr="00134064">
        <w:trPr>
          <w:gridAfter w:val="1"/>
          <w:wAfter w:w="516" w:type="dxa"/>
          <w:trHeight w:val="340"/>
          <w:jc w:val="center"/>
        </w:trPr>
        <w:tc>
          <w:tcPr>
            <w:tcW w:w="3487" w:type="dxa"/>
            <w:vAlign w:val="center"/>
          </w:tcPr>
          <w:p w14:paraId="38681BD2" w14:textId="4826B8AD" w:rsidR="00314309" w:rsidRPr="00314309" w:rsidRDefault="00314309" w:rsidP="00134064">
            <w:pPr>
              <w:jc w:val="center"/>
            </w:pPr>
            <w:r>
              <w:t>Cadet</w:t>
            </w:r>
          </w:p>
        </w:tc>
        <w:tc>
          <w:tcPr>
            <w:tcW w:w="2604" w:type="dxa"/>
            <w:vAlign w:val="center"/>
          </w:tcPr>
          <w:p w14:paraId="0D002A93" w14:textId="26D6A279" w:rsidR="00314309" w:rsidRPr="00314309" w:rsidRDefault="00314309" w:rsidP="00134064">
            <w:pPr>
              <w:jc w:val="center"/>
            </w:pPr>
            <w:r w:rsidRPr="004A7054">
              <w:t>€</w:t>
            </w:r>
            <w:r>
              <w:t>110</w:t>
            </w:r>
            <w:r w:rsidRPr="004A7054">
              <w:t>*</w:t>
            </w:r>
          </w:p>
        </w:tc>
        <w:tc>
          <w:tcPr>
            <w:tcW w:w="2602" w:type="dxa"/>
            <w:vAlign w:val="center"/>
          </w:tcPr>
          <w:p w14:paraId="5A6DF05D" w14:textId="1FCA099E" w:rsidR="00314309" w:rsidRPr="00314309" w:rsidRDefault="00314309" w:rsidP="00134064">
            <w:pPr>
              <w:jc w:val="center"/>
            </w:pPr>
            <w:r w:rsidRPr="004A7054">
              <w:t>€</w:t>
            </w:r>
            <w:r>
              <w:t>110</w:t>
            </w:r>
          </w:p>
        </w:tc>
        <w:tc>
          <w:tcPr>
            <w:tcW w:w="4739" w:type="dxa"/>
            <w:vAlign w:val="center"/>
          </w:tcPr>
          <w:p w14:paraId="46AB0B02" w14:textId="234D42BF" w:rsidR="00314309" w:rsidRPr="001F3152" w:rsidRDefault="001F3152" w:rsidP="00134064">
            <w:pPr>
              <w:jc w:val="center"/>
              <w:rPr>
                <w:color w:val="FF0000"/>
              </w:rPr>
            </w:pPr>
            <w:r w:rsidRPr="001F3152">
              <w:rPr>
                <w:color w:val="FF0000"/>
              </w:rPr>
              <w:t>*€10 bar voucher included for sub paid on or before 31/03/202</w:t>
            </w:r>
            <w:r w:rsidR="001B4037">
              <w:rPr>
                <w:color w:val="FF0000"/>
              </w:rPr>
              <w:t>5</w:t>
            </w:r>
          </w:p>
        </w:tc>
      </w:tr>
      <w:tr w:rsidR="00314309" w14:paraId="38458CB5" w14:textId="77777777" w:rsidTr="00134064">
        <w:trPr>
          <w:gridAfter w:val="1"/>
          <w:wAfter w:w="516" w:type="dxa"/>
          <w:trHeight w:val="142"/>
          <w:jc w:val="center"/>
        </w:trPr>
        <w:tc>
          <w:tcPr>
            <w:tcW w:w="3487" w:type="dxa"/>
            <w:vAlign w:val="center"/>
          </w:tcPr>
          <w:p w14:paraId="5A8DA222" w14:textId="5C7AC6B5" w:rsidR="00314309" w:rsidRPr="00314309" w:rsidRDefault="00314309" w:rsidP="00134064">
            <w:pPr>
              <w:jc w:val="center"/>
            </w:pPr>
            <w:r>
              <w:t>Social/Shore</w:t>
            </w:r>
          </w:p>
        </w:tc>
        <w:tc>
          <w:tcPr>
            <w:tcW w:w="2604" w:type="dxa"/>
            <w:vAlign w:val="center"/>
          </w:tcPr>
          <w:p w14:paraId="0691CAC5" w14:textId="21BEE34C" w:rsidR="00314309" w:rsidRPr="00314309" w:rsidRDefault="00314309" w:rsidP="00134064">
            <w:pPr>
              <w:jc w:val="center"/>
            </w:pPr>
            <w:r>
              <w:t>€100</w:t>
            </w:r>
          </w:p>
        </w:tc>
        <w:tc>
          <w:tcPr>
            <w:tcW w:w="2602" w:type="dxa"/>
            <w:vAlign w:val="center"/>
          </w:tcPr>
          <w:p w14:paraId="221CA7EF" w14:textId="5596B182" w:rsidR="00314309" w:rsidRPr="00314309" w:rsidRDefault="00314309" w:rsidP="00134064">
            <w:pPr>
              <w:jc w:val="center"/>
            </w:pPr>
            <w:r>
              <w:t>€100</w:t>
            </w:r>
          </w:p>
        </w:tc>
        <w:tc>
          <w:tcPr>
            <w:tcW w:w="4739" w:type="dxa"/>
            <w:vAlign w:val="center"/>
          </w:tcPr>
          <w:p w14:paraId="4063306D" w14:textId="77777777" w:rsidR="00314309" w:rsidRPr="00314309" w:rsidRDefault="00314309" w:rsidP="00134064">
            <w:pPr>
              <w:jc w:val="center"/>
              <w:rPr>
                <w:b/>
                <w:bCs/>
              </w:rPr>
            </w:pPr>
          </w:p>
        </w:tc>
      </w:tr>
      <w:tr w:rsidR="00314309" w14:paraId="31297915" w14:textId="77777777" w:rsidTr="00134064">
        <w:trPr>
          <w:gridAfter w:val="1"/>
          <w:wAfter w:w="516" w:type="dxa"/>
          <w:trHeight w:val="142"/>
          <w:jc w:val="center"/>
        </w:trPr>
        <w:tc>
          <w:tcPr>
            <w:tcW w:w="3487" w:type="dxa"/>
            <w:vAlign w:val="center"/>
          </w:tcPr>
          <w:p w14:paraId="5F33BDB0" w14:textId="07702700" w:rsidR="00314309" w:rsidRPr="00314309" w:rsidRDefault="00314309" w:rsidP="00134064">
            <w:pPr>
              <w:jc w:val="center"/>
            </w:pPr>
            <w:r>
              <w:t>Overseas</w:t>
            </w:r>
          </w:p>
        </w:tc>
        <w:tc>
          <w:tcPr>
            <w:tcW w:w="2604" w:type="dxa"/>
            <w:vAlign w:val="center"/>
          </w:tcPr>
          <w:p w14:paraId="5F010325" w14:textId="45B07031" w:rsidR="00314309" w:rsidRPr="00314309" w:rsidRDefault="00314309" w:rsidP="00134064">
            <w:pPr>
              <w:jc w:val="center"/>
            </w:pPr>
            <w:r w:rsidRPr="002B6B56">
              <w:t>€</w:t>
            </w:r>
            <w:r>
              <w:t>245</w:t>
            </w:r>
          </w:p>
        </w:tc>
        <w:tc>
          <w:tcPr>
            <w:tcW w:w="2602" w:type="dxa"/>
            <w:vAlign w:val="center"/>
          </w:tcPr>
          <w:p w14:paraId="44E28619" w14:textId="1124A105" w:rsidR="00314309" w:rsidRPr="00314309" w:rsidRDefault="00314309" w:rsidP="00134064">
            <w:pPr>
              <w:jc w:val="center"/>
            </w:pPr>
            <w:r w:rsidRPr="002B6B56">
              <w:t>€</w:t>
            </w:r>
            <w:r>
              <w:t>245</w:t>
            </w:r>
          </w:p>
        </w:tc>
        <w:tc>
          <w:tcPr>
            <w:tcW w:w="4739" w:type="dxa"/>
            <w:vAlign w:val="center"/>
          </w:tcPr>
          <w:p w14:paraId="413F36E3" w14:textId="77777777" w:rsidR="00314309" w:rsidRPr="00314309" w:rsidRDefault="00314309" w:rsidP="00134064">
            <w:pPr>
              <w:jc w:val="center"/>
              <w:rPr>
                <w:b/>
                <w:bCs/>
              </w:rPr>
            </w:pPr>
          </w:p>
        </w:tc>
      </w:tr>
      <w:tr w:rsidR="00314309" w14:paraId="79E4143C" w14:textId="77777777" w:rsidTr="00134064">
        <w:trPr>
          <w:gridAfter w:val="1"/>
          <w:wAfter w:w="516" w:type="dxa"/>
          <w:trHeight w:val="142"/>
          <w:jc w:val="center"/>
        </w:trPr>
        <w:tc>
          <w:tcPr>
            <w:tcW w:w="3487" w:type="dxa"/>
            <w:vAlign w:val="center"/>
          </w:tcPr>
          <w:p w14:paraId="1F16F392" w14:textId="2CB9723E" w:rsidR="00314309" w:rsidRPr="00314309" w:rsidRDefault="00314309" w:rsidP="00134064">
            <w:pPr>
              <w:jc w:val="center"/>
            </w:pPr>
            <w:r>
              <w:t>Country – Family</w:t>
            </w:r>
          </w:p>
        </w:tc>
        <w:tc>
          <w:tcPr>
            <w:tcW w:w="2604" w:type="dxa"/>
            <w:vAlign w:val="center"/>
          </w:tcPr>
          <w:p w14:paraId="4E8AF2D1" w14:textId="03AC680B" w:rsidR="00314309" w:rsidRPr="00314309" w:rsidRDefault="00314309" w:rsidP="00134064">
            <w:pPr>
              <w:jc w:val="center"/>
            </w:pPr>
            <w:r w:rsidRPr="002B6B56">
              <w:t>€</w:t>
            </w:r>
            <w:r>
              <w:t>385</w:t>
            </w:r>
          </w:p>
        </w:tc>
        <w:tc>
          <w:tcPr>
            <w:tcW w:w="2602" w:type="dxa"/>
            <w:vAlign w:val="center"/>
          </w:tcPr>
          <w:p w14:paraId="43922068" w14:textId="4541F9A8" w:rsidR="00314309" w:rsidRPr="00314309" w:rsidRDefault="00314309" w:rsidP="00134064">
            <w:pPr>
              <w:jc w:val="center"/>
            </w:pPr>
            <w:r w:rsidRPr="002B6B56">
              <w:t>€</w:t>
            </w:r>
            <w:r>
              <w:t>385</w:t>
            </w:r>
          </w:p>
        </w:tc>
        <w:tc>
          <w:tcPr>
            <w:tcW w:w="4739" w:type="dxa"/>
            <w:vAlign w:val="center"/>
          </w:tcPr>
          <w:p w14:paraId="57F1FF82" w14:textId="77777777" w:rsidR="00314309" w:rsidRPr="00314309" w:rsidRDefault="00314309" w:rsidP="00134064">
            <w:pPr>
              <w:jc w:val="center"/>
              <w:rPr>
                <w:b/>
                <w:bCs/>
              </w:rPr>
            </w:pPr>
          </w:p>
        </w:tc>
      </w:tr>
      <w:tr w:rsidR="00314309" w14:paraId="3B8449A1" w14:textId="77777777" w:rsidTr="00134064">
        <w:trPr>
          <w:gridAfter w:val="1"/>
          <w:wAfter w:w="516" w:type="dxa"/>
          <w:trHeight w:val="142"/>
          <w:jc w:val="center"/>
        </w:trPr>
        <w:tc>
          <w:tcPr>
            <w:tcW w:w="3487" w:type="dxa"/>
            <w:vAlign w:val="center"/>
          </w:tcPr>
          <w:p w14:paraId="469F063B" w14:textId="5ACF3732" w:rsidR="00314309" w:rsidRPr="00314309" w:rsidRDefault="00314309" w:rsidP="00134064">
            <w:pPr>
              <w:jc w:val="center"/>
            </w:pPr>
            <w:r>
              <w:t>Country - Single</w:t>
            </w:r>
          </w:p>
        </w:tc>
        <w:tc>
          <w:tcPr>
            <w:tcW w:w="2604" w:type="dxa"/>
            <w:vAlign w:val="center"/>
          </w:tcPr>
          <w:p w14:paraId="5DBEEBB6" w14:textId="341BBC78" w:rsidR="00314309" w:rsidRPr="00314309" w:rsidRDefault="00314309" w:rsidP="00134064">
            <w:pPr>
              <w:jc w:val="center"/>
            </w:pPr>
            <w:r w:rsidRPr="002B6B56">
              <w:t>€</w:t>
            </w:r>
            <w:r>
              <w:t>200</w:t>
            </w:r>
          </w:p>
        </w:tc>
        <w:tc>
          <w:tcPr>
            <w:tcW w:w="2602" w:type="dxa"/>
            <w:vAlign w:val="center"/>
          </w:tcPr>
          <w:p w14:paraId="00657CA3" w14:textId="0F138EC1" w:rsidR="00314309" w:rsidRPr="00314309" w:rsidRDefault="00314309" w:rsidP="00134064">
            <w:pPr>
              <w:jc w:val="center"/>
            </w:pPr>
            <w:r w:rsidRPr="002B6B56">
              <w:t>€</w:t>
            </w:r>
            <w:r>
              <w:t>200</w:t>
            </w:r>
          </w:p>
        </w:tc>
        <w:tc>
          <w:tcPr>
            <w:tcW w:w="4739" w:type="dxa"/>
            <w:vAlign w:val="center"/>
          </w:tcPr>
          <w:p w14:paraId="506B32AF" w14:textId="77777777" w:rsidR="00314309" w:rsidRPr="00314309" w:rsidRDefault="00314309" w:rsidP="00134064">
            <w:pPr>
              <w:jc w:val="center"/>
              <w:rPr>
                <w:b/>
                <w:bCs/>
              </w:rPr>
            </w:pPr>
          </w:p>
        </w:tc>
      </w:tr>
      <w:tr w:rsidR="00314309" w14:paraId="522E3C1F" w14:textId="77777777" w:rsidTr="00134064">
        <w:trPr>
          <w:gridAfter w:val="1"/>
          <w:wAfter w:w="516" w:type="dxa"/>
          <w:trHeight w:val="142"/>
          <w:jc w:val="center"/>
        </w:trPr>
        <w:tc>
          <w:tcPr>
            <w:tcW w:w="3487" w:type="dxa"/>
            <w:vAlign w:val="center"/>
          </w:tcPr>
          <w:p w14:paraId="1B904567" w14:textId="320E79DE" w:rsidR="00314309" w:rsidRPr="00314309" w:rsidRDefault="00314309" w:rsidP="00134064">
            <w:pPr>
              <w:jc w:val="center"/>
            </w:pPr>
            <w:r>
              <w:t>Honorary</w:t>
            </w:r>
          </w:p>
        </w:tc>
        <w:tc>
          <w:tcPr>
            <w:tcW w:w="2604" w:type="dxa"/>
            <w:vAlign w:val="center"/>
          </w:tcPr>
          <w:p w14:paraId="08C32FDA" w14:textId="28D47F2D" w:rsidR="00314309" w:rsidRPr="00314309" w:rsidRDefault="00314309" w:rsidP="00134064">
            <w:pPr>
              <w:jc w:val="center"/>
            </w:pPr>
            <w:r w:rsidRPr="002B6B56">
              <w:t>€</w:t>
            </w:r>
            <w:r>
              <w:t>0*</w:t>
            </w:r>
          </w:p>
        </w:tc>
        <w:tc>
          <w:tcPr>
            <w:tcW w:w="2602" w:type="dxa"/>
            <w:vAlign w:val="center"/>
          </w:tcPr>
          <w:p w14:paraId="430F70D9" w14:textId="24DFACC5" w:rsidR="00314309" w:rsidRPr="00314309" w:rsidRDefault="00314309" w:rsidP="00134064">
            <w:pPr>
              <w:jc w:val="center"/>
            </w:pPr>
            <w:r w:rsidRPr="002B6B56">
              <w:t>€</w:t>
            </w:r>
            <w:r>
              <w:t>0</w:t>
            </w:r>
          </w:p>
        </w:tc>
        <w:tc>
          <w:tcPr>
            <w:tcW w:w="4739" w:type="dxa"/>
            <w:vAlign w:val="center"/>
          </w:tcPr>
          <w:p w14:paraId="42690694" w14:textId="77777777" w:rsidR="00314309" w:rsidRPr="00314309" w:rsidRDefault="00314309" w:rsidP="00134064">
            <w:pPr>
              <w:jc w:val="center"/>
              <w:rPr>
                <w:b/>
                <w:bCs/>
              </w:rPr>
            </w:pPr>
          </w:p>
        </w:tc>
      </w:tr>
      <w:tr w:rsidR="00314309" w14:paraId="49348FE5" w14:textId="77777777" w:rsidTr="00134064">
        <w:trPr>
          <w:gridAfter w:val="1"/>
          <w:wAfter w:w="516" w:type="dxa"/>
          <w:trHeight w:val="142"/>
          <w:jc w:val="center"/>
        </w:trPr>
        <w:tc>
          <w:tcPr>
            <w:tcW w:w="3487" w:type="dxa"/>
            <w:shd w:val="clear" w:color="auto" w:fill="F1A983" w:themeFill="accent2" w:themeFillTint="99"/>
            <w:vAlign w:val="center"/>
          </w:tcPr>
          <w:p w14:paraId="506F455B" w14:textId="3478AFF8" w:rsidR="00314309" w:rsidRPr="00314309" w:rsidRDefault="00314309" w:rsidP="00134064">
            <w:pPr>
              <w:jc w:val="center"/>
            </w:pPr>
            <w:r>
              <w:t>Introductory Offers – 1 Year Only</w:t>
            </w:r>
          </w:p>
        </w:tc>
        <w:tc>
          <w:tcPr>
            <w:tcW w:w="2604" w:type="dxa"/>
            <w:shd w:val="clear" w:color="auto" w:fill="F1A983" w:themeFill="accent2" w:themeFillTint="99"/>
            <w:vAlign w:val="center"/>
          </w:tcPr>
          <w:p w14:paraId="57C4935E" w14:textId="77777777" w:rsidR="00314309" w:rsidRPr="00314309" w:rsidRDefault="00314309" w:rsidP="00134064">
            <w:pPr>
              <w:jc w:val="center"/>
            </w:pPr>
          </w:p>
        </w:tc>
        <w:tc>
          <w:tcPr>
            <w:tcW w:w="2602" w:type="dxa"/>
            <w:shd w:val="clear" w:color="auto" w:fill="F1A983" w:themeFill="accent2" w:themeFillTint="99"/>
            <w:vAlign w:val="center"/>
          </w:tcPr>
          <w:p w14:paraId="2B5658CA" w14:textId="77777777" w:rsidR="00314309" w:rsidRPr="00314309" w:rsidRDefault="00314309" w:rsidP="00134064">
            <w:pPr>
              <w:jc w:val="center"/>
            </w:pPr>
          </w:p>
        </w:tc>
        <w:tc>
          <w:tcPr>
            <w:tcW w:w="4739" w:type="dxa"/>
            <w:shd w:val="clear" w:color="auto" w:fill="F1A983" w:themeFill="accent2" w:themeFillTint="99"/>
            <w:vAlign w:val="center"/>
          </w:tcPr>
          <w:p w14:paraId="2A98F67B" w14:textId="77777777" w:rsidR="00314309" w:rsidRPr="00314309" w:rsidRDefault="00314309" w:rsidP="00134064">
            <w:pPr>
              <w:jc w:val="center"/>
              <w:rPr>
                <w:b/>
                <w:bCs/>
              </w:rPr>
            </w:pPr>
          </w:p>
        </w:tc>
      </w:tr>
      <w:tr w:rsidR="001F3152" w14:paraId="22D363F9" w14:textId="77777777" w:rsidTr="00134064">
        <w:trPr>
          <w:gridAfter w:val="1"/>
          <w:wAfter w:w="516" w:type="dxa"/>
          <w:trHeight w:val="142"/>
          <w:jc w:val="center"/>
        </w:trPr>
        <w:tc>
          <w:tcPr>
            <w:tcW w:w="3487" w:type="dxa"/>
            <w:shd w:val="clear" w:color="auto" w:fill="FAE2D5" w:themeFill="accent2" w:themeFillTint="33"/>
            <w:vAlign w:val="center"/>
          </w:tcPr>
          <w:p w14:paraId="3B20E913" w14:textId="333B2D6B" w:rsidR="001F3152" w:rsidRPr="00314309" w:rsidRDefault="001F3152" w:rsidP="00134064">
            <w:pPr>
              <w:jc w:val="center"/>
            </w:pPr>
            <w:r>
              <w:t>New Family</w:t>
            </w:r>
          </w:p>
        </w:tc>
        <w:tc>
          <w:tcPr>
            <w:tcW w:w="2604" w:type="dxa"/>
            <w:shd w:val="clear" w:color="auto" w:fill="FAE2D5" w:themeFill="accent2" w:themeFillTint="33"/>
            <w:vAlign w:val="center"/>
          </w:tcPr>
          <w:p w14:paraId="789A642D" w14:textId="44754085" w:rsidR="001F3152" w:rsidRPr="00314309" w:rsidRDefault="001F3152" w:rsidP="00134064">
            <w:pPr>
              <w:jc w:val="center"/>
            </w:pPr>
            <w:r>
              <w:t>€350</w:t>
            </w:r>
          </w:p>
        </w:tc>
        <w:tc>
          <w:tcPr>
            <w:tcW w:w="2602" w:type="dxa"/>
            <w:shd w:val="clear" w:color="auto" w:fill="FAE2D5" w:themeFill="accent2" w:themeFillTint="33"/>
            <w:vAlign w:val="center"/>
          </w:tcPr>
          <w:p w14:paraId="5602103A" w14:textId="60AF173F" w:rsidR="001F3152" w:rsidRPr="00314309" w:rsidRDefault="001F3152" w:rsidP="00134064">
            <w:pPr>
              <w:jc w:val="center"/>
            </w:pPr>
            <w:r>
              <w:t>€350</w:t>
            </w:r>
          </w:p>
        </w:tc>
        <w:tc>
          <w:tcPr>
            <w:tcW w:w="4739" w:type="dxa"/>
            <w:shd w:val="clear" w:color="auto" w:fill="FAE2D5" w:themeFill="accent2" w:themeFillTint="33"/>
            <w:vAlign w:val="center"/>
          </w:tcPr>
          <w:p w14:paraId="283560E8" w14:textId="77777777" w:rsidR="001F3152" w:rsidRPr="00314309" w:rsidRDefault="001F3152" w:rsidP="00134064">
            <w:pPr>
              <w:jc w:val="center"/>
              <w:rPr>
                <w:b/>
                <w:bCs/>
              </w:rPr>
            </w:pPr>
          </w:p>
        </w:tc>
      </w:tr>
      <w:tr w:rsidR="001F3152" w14:paraId="48AC9FF6" w14:textId="77777777" w:rsidTr="00134064">
        <w:trPr>
          <w:gridAfter w:val="1"/>
          <w:wAfter w:w="516" w:type="dxa"/>
          <w:trHeight w:val="142"/>
          <w:jc w:val="center"/>
        </w:trPr>
        <w:tc>
          <w:tcPr>
            <w:tcW w:w="3487" w:type="dxa"/>
            <w:shd w:val="clear" w:color="auto" w:fill="FAE2D5" w:themeFill="accent2" w:themeFillTint="33"/>
            <w:vAlign w:val="center"/>
          </w:tcPr>
          <w:p w14:paraId="2D2C47AB" w14:textId="05B3DC71" w:rsidR="001F3152" w:rsidRPr="00314309" w:rsidRDefault="001F3152" w:rsidP="00134064">
            <w:pPr>
              <w:jc w:val="center"/>
            </w:pPr>
            <w:r>
              <w:t>New Single</w:t>
            </w:r>
          </w:p>
        </w:tc>
        <w:tc>
          <w:tcPr>
            <w:tcW w:w="2604" w:type="dxa"/>
            <w:shd w:val="clear" w:color="auto" w:fill="FAE2D5" w:themeFill="accent2" w:themeFillTint="33"/>
            <w:vAlign w:val="center"/>
          </w:tcPr>
          <w:p w14:paraId="16C6493C" w14:textId="5EE9ABB3" w:rsidR="001F3152" w:rsidRPr="00314309" w:rsidRDefault="001F3152" w:rsidP="00134064">
            <w:pPr>
              <w:jc w:val="center"/>
            </w:pPr>
            <w:r>
              <w:t>€185</w:t>
            </w:r>
          </w:p>
        </w:tc>
        <w:tc>
          <w:tcPr>
            <w:tcW w:w="2602" w:type="dxa"/>
            <w:shd w:val="clear" w:color="auto" w:fill="FAE2D5" w:themeFill="accent2" w:themeFillTint="33"/>
            <w:vAlign w:val="center"/>
          </w:tcPr>
          <w:p w14:paraId="4FF43BAB" w14:textId="381BAF64" w:rsidR="001F3152" w:rsidRPr="00314309" w:rsidRDefault="001F3152" w:rsidP="00134064">
            <w:pPr>
              <w:jc w:val="center"/>
            </w:pPr>
            <w:r>
              <w:t>€185</w:t>
            </w:r>
          </w:p>
        </w:tc>
        <w:tc>
          <w:tcPr>
            <w:tcW w:w="4739" w:type="dxa"/>
            <w:shd w:val="clear" w:color="auto" w:fill="FAE2D5" w:themeFill="accent2" w:themeFillTint="33"/>
            <w:vAlign w:val="center"/>
          </w:tcPr>
          <w:p w14:paraId="67A1E3CA" w14:textId="77777777" w:rsidR="001F3152" w:rsidRPr="00314309" w:rsidRDefault="001F3152" w:rsidP="00134064">
            <w:pPr>
              <w:jc w:val="center"/>
              <w:rPr>
                <w:b/>
                <w:bCs/>
              </w:rPr>
            </w:pPr>
          </w:p>
        </w:tc>
      </w:tr>
      <w:tr w:rsidR="001F3152" w14:paraId="22C1DC58" w14:textId="77777777" w:rsidTr="00134064">
        <w:trPr>
          <w:gridAfter w:val="1"/>
          <w:wAfter w:w="516" w:type="dxa"/>
          <w:trHeight w:val="142"/>
          <w:jc w:val="center"/>
        </w:trPr>
        <w:tc>
          <w:tcPr>
            <w:tcW w:w="3487" w:type="dxa"/>
            <w:vAlign w:val="center"/>
          </w:tcPr>
          <w:p w14:paraId="284E18E7" w14:textId="77777777" w:rsidR="001F3152" w:rsidRPr="001F3152" w:rsidRDefault="001F3152" w:rsidP="00134064">
            <w:pPr>
              <w:jc w:val="center"/>
              <w:rPr>
                <w:sz w:val="8"/>
                <w:szCs w:val="8"/>
              </w:rPr>
            </w:pPr>
          </w:p>
        </w:tc>
        <w:tc>
          <w:tcPr>
            <w:tcW w:w="2604" w:type="dxa"/>
            <w:vAlign w:val="center"/>
          </w:tcPr>
          <w:p w14:paraId="571E18D4" w14:textId="77777777" w:rsidR="001F3152" w:rsidRPr="00314309" w:rsidRDefault="001F3152" w:rsidP="00134064">
            <w:pPr>
              <w:jc w:val="center"/>
              <w:rPr>
                <w:b/>
                <w:bCs/>
              </w:rPr>
            </w:pPr>
          </w:p>
        </w:tc>
        <w:tc>
          <w:tcPr>
            <w:tcW w:w="2602" w:type="dxa"/>
            <w:vAlign w:val="center"/>
          </w:tcPr>
          <w:p w14:paraId="38AB5EB9" w14:textId="77777777" w:rsidR="001F3152" w:rsidRPr="00314309" w:rsidRDefault="001F3152" w:rsidP="00134064">
            <w:pPr>
              <w:jc w:val="center"/>
              <w:rPr>
                <w:b/>
                <w:bCs/>
              </w:rPr>
            </w:pPr>
          </w:p>
        </w:tc>
        <w:tc>
          <w:tcPr>
            <w:tcW w:w="4739" w:type="dxa"/>
            <w:vAlign w:val="center"/>
          </w:tcPr>
          <w:p w14:paraId="215DB3A7" w14:textId="77777777" w:rsidR="001F3152" w:rsidRPr="00314309" w:rsidRDefault="001F3152" w:rsidP="00134064">
            <w:pPr>
              <w:jc w:val="center"/>
              <w:rPr>
                <w:b/>
                <w:bCs/>
              </w:rPr>
            </w:pPr>
          </w:p>
        </w:tc>
      </w:tr>
      <w:tr w:rsidR="001F3152" w14:paraId="1A397247" w14:textId="77777777" w:rsidTr="00134064">
        <w:trPr>
          <w:trHeight w:val="142"/>
          <w:jc w:val="center"/>
        </w:trPr>
        <w:tc>
          <w:tcPr>
            <w:tcW w:w="13948" w:type="dxa"/>
            <w:gridSpan w:val="5"/>
            <w:shd w:val="clear" w:color="auto" w:fill="BFBFBF" w:themeFill="background1" w:themeFillShade="BF"/>
            <w:vAlign w:val="center"/>
          </w:tcPr>
          <w:p w14:paraId="4667E142" w14:textId="571237AA" w:rsidR="001F3152" w:rsidRPr="00314309" w:rsidRDefault="001F3152" w:rsidP="00134064">
            <w:pPr>
              <w:jc w:val="center"/>
              <w:rPr>
                <w:b/>
                <w:bCs/>
              </w:rPr>
            </w:pPr>
            <w:r>
              <w:t>Mooring &amp; Dinghy Parking</w:t>
            </w:r>
          </w:p>
        </w:tc>
      </w:tr>
      <w:tr w:rsidR="001F3152" w14:paraId="638D8B64" w14:textId="77777777" w:rsidTr="00134064">
        <w:trPr>
          <w:gridAfter w:val="1"/>
          <w:wAfter w:w="516" w:type="dxa"/>
          <w:trHeight w:val="142"/>
          <w:jc w:val="center"/>
        </w:trPr>
        <w:tc>
          <w:tcPr>
            <w:tcW w:w="3487" w:type="dxa"/>
            <w:tcMar>
              <w:top w:w="28" w:type="dxa"/>
              <w:bottom w:w="28" w:type="dxa"/>
            </w:tcMar>
            <w:vAlign w:val="center"/>
          </w:tcPr>
          <w:p w14:paraId="12A314DA" w14:textId="54CD9E5D" w:rsidR="001F3152" w:rsidRPr="00314309" w:rsidRDefault="001F3152" w:rsidP="00134064">
            <w:pPr>
              <w:jc w:val="center"/>
            </w:pPr>
            <w:r>
              <w:t>Laser/Topper/Topaz</w:t>
            </w:r>
          </w:p>
        </w:tc>
        <w:tc>
          <w:tcPr>
            <w:tcW w:w="2604" w:type="dxa"/>
            <w:vAlign w:val="center"/>
          </w:tcPr>
          <w:p w14:paraId="1563A393" w14:textId="77777777" w:rsidR="001F3152" w:rsidRPr="00314309" w:rsidRDefault="001F3152" w:rsidP="00134064">
            <w:pPr>
              <w:jc w:val="center"/>
              <w:rPr>
                <w:b/>
                <w:bCs/>
              </w:rPr>
            </w:pPr>
          </w:p>
        </w:tc>
        <w:tc>
          <w:tcPr>
            <w:tcW w:w="2602" w:type="dxa"/>
            <w:vAlign w:val="center"/>
          </w:tcPr>
          <w:p w14:paraId="2A86F09B" w14:textId="77777777" w:rsidR="001F3152" w:rsidRPr="00314309" w:rsidRDefault="001F3152" w:rsidP="00134064">
            <w:pPr>
              <w:jc w:val="center"/>
              <w:rPr>
                <w:b/>
                <w:bCs/>
              </w:rPr>
            </w:pPr>
          </w:p>
        </w:tc>
        <w:tc>
          <w:tcPr>
            <w:tcW w:w="4739" w:type="dxa"/>
            <w:vAlign w:val="center"/>
          </w:tcPr>
          <w:p w14:paraId="15C9389D" w14:textId="0EAEB28A" w:rsidR="001F3152" w:rsidRPr="001F3152" w:rsidRDefault="001F3152" w:rsidP="00134064">
            <w:pPr>
              <w:jc w:val="center"/>
            </w:pPr>
            <w:r w:rsidRPr="001F3152">
              <w:t>Inside on racking</w:t>
            </w:r>
          </w:p>
        </w:tc>
      </w:tr>
      <w:tr w:rsidR="001F3152" w14:paraId="3F15DF13" w14:textId="77777777" w:rsidTr="00134064">
        <w:trPr>
          <w:gridAfter w:val="1"/>
          <w:wAfter w:w="516" w:type="dxa"/>
          <w:trHeight w:val="142"/>
          <w:jc w:val="center"/>
        </w:trPr>
        <w:tc>
          <w:tcPr>
            <w:tcW w:w="3487" w:type="dxa"/>
            <w:tcMar>
              <w:top w:w="28" w:type="dxa"/>
              <w:bottom w:w="28" w:type="dxa"/>
            </w:tcMar>
            <w:vAlign w:val="center"/>
          </w:tcPr>
          <w:p w14:paraId="7E01B1E1" w14:textId="05520B98" w:rsidR="001F3152" w:rsidRPr="00314309" w:rsidRDefault="001F3152" w:rsidP="00134064">
            <w:pPr>
              <w:jc w:val="center"/>
            </w:pPr>
            <w:r>
              <w:t>Optimist</w:t>
            </w:r>
          </w:p>
        </w:tc>
        <w:tc>
          <w:tcPr>
            <w:tcW w:w="2604" w:type="dxa"/>
            <w:vAlign w:val="center"/>
          </w:tcPr>
          <w:p w14:paraId="22120491" w14:textId="77777777" w:rsidR="001F3152" w:rsidRPr="00314309" w:rsidRDefault="001F3152" w:rsidP="00134064">
            <w:pPr>
              <w:jc w:val="center"/>
              <w:rPr>
                <w:b/>
                <w:bCs/>
              </w:rPr>
            </w:pPr>
          </w:p>
        </w:tc>
        <w:tc>
          <w:tcPr>
            <w:tcW w:w="2602" w:type="dxa"/>
            <w:vAlign w:val="center"/>
          </w:tcPr>
          <w:p w14:paraId="28460405" w14:textId="77777777" w:rsidR="001F3152" w:rsidRPr="00314309" w:rsidRDefault="001F3152" w:rsidP="00134064">
            <w:pPr>
              <w:jc w:val="center"/>
              <w:rPr>
                <w:b/>
                <w:bCs/>
              </w:rPr>
            </w:pPr>
          </w:p>
        </w:tc>
        <w:tc>
          <w:tcPr>
            <w:tcW w:w="4739" w:type="dxa"/>
            <w:vAlign w:val="center"/>
          </w:tcPr>
          <w:p w14:paraId="21150963" w14:textId="22923CBD" w:rsidR="001F3152" w:rsidRPr="001F3152" w:rsidRDefault="001F3152" w:rsidP="00134064">
            <w:pPr>
              <w:jc w:val="center"/>
            </w:pPr>
            <w:r w:rsidRPr="001F3152">
              <w:t>Inside on racking</w:t>
            </w:r>
          </w:p>
        </w:tc>
      </w:tr>
      <w:tr w:rsidR="001F3152" w14:paraId="28878248" w14:textId="77777777" w:rsidTr="00134064">
        <w:trPr>
          <w:gridAfter w:val="1"/>
          <w:wAfter w:w="516" w:type="dxa"/>
          <w:trHeight w:val="142"/>
          <w:jc w:val="center"/>
        </w:trPr>
        <w:tc>
          <w:tcPr>
            <w:tcW w:w="3487" w:type="dxa"/>
            <w:tcMar>
              <w:top w:w="28" w:type="dxa"/>
              <w:bottom w:w="28" w:type="dxa"/>
            </w:tcMar>
            <w:vAlign w:val="center"/>
          </w:tcPr>
          <w:p w14:paraId="060A72DB" w14:textId="74A8F716" w:rsidR="001F3152" w:rsidRPr="00314309" w:rsidRDefault="001F3152" w:rsidP="00134064">
            <w:pPr>
              <w:jc w:val="center"/>
            </w:pPr>
            <w:r>
              <w:t>Fireball/F15/Mirror/Laser</w:t>
            </w:r>
          </w:p>
        </w:tc>
        <w:tc>
          <w:tcPr>
            <w:tcW w:w="2604" w:type="dxa"/>
            <w:vAlign w:val="center"/>
          </w:tcPr>
          <w:p w14:paraId="59E50211" w14:textId="77777777" w:rsidR="001F3152" w:rsidRPr="00314309" w:rsidRDefault="001F3152" w:rsidP="00134064">
            <w:pPr>
              <w:jc w:val="center"/>
              <w:rPr>
                <w:b/>
                <w:bCs/>
              </w:rPr>
            </w:pPr>
          </w:p>
        </w:tc>
        <w:tc>
          <w:tcPr>
            <w:tcW w:w="2602" w:type="dxa"/>
            <w:vAlign w:val="center"/>
          </w:tcPr>
          <w:p w14:paraId="418D1D18" w14:textId="77777777" w:rsidR="001F3152" w:rsidRPr="00314309" w:rsidRDefault="001F3152" w:rsidP="00134064">
            <w:pPr>
              <w:jc w:val="center"/>
              <w:rPr>
                <w:b/>
                <w:bCs/>
              </w:rPr>
            </w:pPr>
          </w:p>
        </w:tc>
        <w:tc>
          <w:tcPr>
            <w:tcW w:w="4739" w:type="dxa"/>
            <w:vAlign w:val="center"/>
          </w:tcPr>
          <w:p w14:paraId="5DA1F02B" w14:textId="5D7B5D64" w:rsidR="001F3152" w:rsidRPr="001F3152" w:rsidRDefault="001F3152" w:rsidP="00134064">
            <w:pPr>
              <w:jc w:val="center"/>
            </w:pPr>
            <w:r w:rsidRPr="001F3152">
              <w:t>Outside (1st April to 30th Sept only)</w:t>
            </w:r>
          </w:p>
        </w:tc>
      </w:tr>
      <w:tr w:rsidR="001F3152" w14:paraId="5EF3F8E4" w14:textId="77777777" w:rsidTr="00134064">
        <w:trPr>
          <w:gridAfter w:val="1"/>
          <w:wAfter w:w="516" w:type="dxa"/>
          <w:trHeight w:val="142"/>
          <w:jc w:val="center"/>
        </w:trPr>
        <w:tc>
          <w:tcPr>
            <w:tcW w:w="3487" w:type="dxa"/>
            <w:tcMar>
              <w:top w:w="28" w:type="dxa"/>
              <w:bottom w:w="28" w:type="dxa"/>
            </w:tcMar>
            <w:vAlign w:val="center"/>
          </w:tcPr>
          <w:p w14:paraId="7C3FF2A0" w14:textId="52FE195B" w:rsidR="001F3152" w:rsidRPr="00314309" w:rsidRDefault="001F3152" w:rsidP="00134064">
            <w:pPr>
              <w:jc w:val="center"/>
            </w:pPr>
            <w:r>
              <w:t>Kayak</w:t>
            </w:r>
          </w:p>
        </w:tc>
        <w:tc>
          <w:tcPr>
            <w:tcW w:w="2604" w:type="dxa"/>
            <w:vAlign w:val="center"/>
          </w:tcPr>
          <w:p w14:paraId="3C4BD56B" w14:textId="77777777" w:rsidR="001F3152" w:rsidRPr="00314309" w:rsidRDefault="001F3152" w:rsidP="00134064">
            <w:pPr>
              <w:jc w:val="center"/>
              <w:rPr>
                <w:b/>
                <w:bCs/>
              </w:rPr>
            </w:pPr>
          </w:p>
        </w:tc>
        <w:tc>
          <w:tcPr>
            <w:tcW w:w="2602" w:type="dxa"/>
            <w:vAlign w:val="center"/>
          </w:tcPr>
          <w:p w14:paraId="444735EC" w14:textId="77777777" w:rsidR="001F3152" w:rsidRPr="00314309" w:rsidRDefault="001F3152" w:rsidP="00134064">
            <w:pPr>
              <w:jc w:val="center"/>
              <w:rPr>
                <w:b/>
                <w:bCs/>
              </w:rPr>
            </w:pPr>
          </w:p>
        </w:tc>
        <w:tc>
          <w:tcPr>
            <w:tcW w:w="4739" w:type="dxa"/>
            <w:vAlign w:val="center"/>
          </w:tcPr>
          <w:p w14:paraId="7AEC8695" w14:textId="0A609F25" w:rsidR="001F3152" w:rsidRPr="001F3152" w:rsidRDefault="001F3152" w:rsidP="00134064">
            <w:pPr>
              <w:jc w:val="center"/>
            </w:pPr>
            <w:r w:rsidRPr="001F3152">
              <w:t>Inside &amp; outside</w:t>
            </w:r>
          </w:p>
        </w:tc>
      </w:tr>
      <w:tr w:rsidR="001F3152" w14:paraId="41EF3B1D" w14:textId="77777777" w:rsidTr="00134064">
        <w:trPr>
          <w:gridAfter w:val="1"/>
          <w:wAfter w:w="516" w:type="dxa"/>
          <w:trHeight w:val="142"/>
          <w:jc w:val="center"/>
        </w:trPr>
        <w:tc>
          <w:tcPr>
            <w:tcW w:w="3487" w:type="dxa"/>
            <w:tcMar>
              <w:top w:w="28" w:type="dxa"/>
              <w:bottom w:w="28" w:type="dxa"/>
            </w:tcMar>
            <w:vAlign w:val="center"/>
          </w:tcPr>
          <w:p w14:paraId="404C9EE0" w14:textId="2079B49B" w:rsidR="001F3152" w:rsidRPr="00314309" w:rsidRDefault="001F3152" w:rsidP="00134064">
            <w:pPr>
              <w:jc w:val="center"/>
            </w:pPr>
            <w:r w:rsidRPr="00314309">
              <w:t>RIB (Shared)</w:t>
            </w:r>
          </w:p>
        </w:tc>
        <w:tc>
          <w:tcPr>
            <w:tcW w:w="2604" w:type="dxa"/>
            <w:vAlign w:val="center"/>
          </w:tcPr>
          <w:p w14:paraId="5677D7A8" w14:textId="77777777" w:rsidR="001F3152" w:rsidRDefault="001F3152" w:rsidP="00134064">
            <w:pPr>
              <w:jc w:val="center"/>
              <w:rPr>
                <w:b/>
                <w:bCs/>
                <w:sz w:val="32"/>
                <w:szCs w:val="32"/>
              </w:rPr>
            </w:pPr>
          </w:p>
        </w:tc>
        <w:tc>
          <w:tcPr>
            <w:tcW w:w="2602" w:type="dxa"/>
            <w:vAlign w:val="center"/>
          </w:tcPr>
          <w:p w14:paraId="4E993188" w14:textId="77777777" w:rsidR="001F3152" w:rsidRDefault="001F3152" w:rsidP="00134064">
            <w:pPr>
              <w:jc w:val="center"/>
              <w:rPr>
                <w:b/>
                <w:bCs/>
                <w:sz w:val="32"/>
                <w:szCs w:val="32"/>
              </w:rPr>
            </w:pPr>
          </w:p>
        </w:tc>
        <w:tc>
          <w:tcPr>
            <w:tcW w:w="4739" w:type="dxa"/>
            <w:vAlign w:val="center"/>
          </w:tcPr>
          <w:p w14:paraId="660DFEA7" w14:textId="7934C7CF" w:rsidR="001F3152" w:rsidRPr="001F3152" w:rsidRDefault="001F3152" w:rsidP="00134064">
            <w:pPr>
              <w:jc w:val="center"/>
            </w:pPr>
            <w:r w:rsidRPr="001F3152">
              <w:t>Mooring (note 1)</w:t>
            </w:r>
          </w:p>
        </w:tc>
      </w:tr>
      <w:tr w:rsidR="001F3152" w14:paraId="1001A078" w14:textId="77777777" w:rsidTr="00134064">
        <w:trPr>
          <w:gridAfter w:val="1"/>
          <w:wAfter w:w="516" w:type="dxa"/>
          <w:trHeight w:val="142"/>
          <w:jc w:val="center"/>
        </w:trPr>
        <w:tc>
          <w:tcPr>
            <w:tcW w:w="3487" w:type="dxa"/>
            <w:tcMar>
              <w:top w:w="28" w:type="dxa"/>
              <w:bottom w:w="28" w:type="dxa"/>
            </w:tcMar>
            <w:vAlign w:val="center"/>
          </w:tcPr>
          <w:p w14:paraId="32EB8ED2" w14:textId="62FE6E4E" w:rsidR="001F3152" w:rsidRPr="00314309" w:rsidRDefault="001F3152" w:rsidP="00134064">
            <w:pPr>
              <w:jc w:val="center"/>
            </w:pPr>
            <w:r w:rsidRPr="00314309">
              <w:t>RIB</w:t>
            </w:r>
          </w:p>
        </w:tc>
        <w:tc>
          <w:tcPr>
            <w:tcW w:w="2604" w:type="dxa"/>
            <w:vAlign w:val="center"/>
          </w:tcPr>
          <w:p w14:paraId="11D2DDDE" w14:textId="77777777" w:rsidR="001F3152" w:rsidRDefault="001F3152" w:rsidP="00134064">
            <w:pPr>
              <w:jc w:val="center"/>
              <w:rPr>
                <w:b/>
                <w:bCs/>
                <w:sz w:val="32"/>
                <w:szCs w:val="32"/>
              </w:rPr>
            </w:pPr>
          </w:p>
        </w:tc>
        <w:tc>
          <w:tcPr>
            <w:tcW w:w="2602" w:type="dxa"/>
            <w:vAlign w:val="center"/>
          </w:tcPr>
          <w:p w14:paraId="61963D60" w14:textId="77777777" w:rsidR="001F3152" w:rsidRDefault="001F3152" w:rsidP="00134064">
            <w:pPr>
              <w:jc w:val="center"/>
              <w:rPr>
                <w:b/>
                <w:bCs/>
                <w:sz w:val="32"/>
                <w:szCs w:val="32"/>
              </w:rPr>
            </w:pPr>
          </w:p>
        </w:tc>
        <w:tc>
          <w:tcPr>
            <w:tcW w:w="4739" w:type="dxa"/>
            <w:vAlign w:val="center"/>
          </w:tcPr>
          <w:p w14:paraId="5BBD80C3" w14:textId="2079C1B8" w:rsidR="001F3152" w:rsidRPr="001F3152" w:rsidRDefault="001F3152" w:rsidP="00134064">
            <w:pPr>
              <w:jc w:val="center"/>
            </w:pPr>
            <w:r w:rsidRPr="001F3152">
              <w:t>Mooring (note 1)</w:t>
            </w:r>
          </w:p>
        </w:tc>
      </w:tr>
      <w:tr w:rsidR="001F3152" w14:paraId="68EDFE0B" w14:textId="77777777" w:rsidTr="00134064">
        <w:trPr>
          <w:gridAfter w:val="1"/>
          <w:wAfter w:w="516" w:type="dxa"/>
          <w:trHeight w:val="142"/>
          <w:jc w:val="center"/>
        </w:trPr>
        <w:tc>
          <w:tcPr>
            <w:tcW w:w="3487" w:type="dxa"/>
            <w:tcMar>
              <w:top w:w="28" w:type="dxa"/>
              <w:bottom w:w="28" w:type="dxa"/>
            </w:tcMar>
            <w:vAlign w:val="center"/>
          </w:tcPr>
          <w:p w14:paraId="3DE94539" w14:textId="15272D2F" w:rsidR="001F3152" w:rsidRPr="00314309" w:rsidRDefault="001F3152" w:rsidP="00134064">
            <w:pPr>
              <w:jc w:val="center"/>
            </w:pPr>
            <w:r w:rsidRPr="00314309">
              <w:t>Cruiser</w:t>
            </w:r>
          </w:p>
        </w:tc>
        <w:tc>
          <w:tcPr>
            <w:tcW w:w="2604" w:type="dxa"/>
            <w:vAlign w:val="center"/>
          </w:tcPr>
          <w:p w14:paraId="39116643" w14:textId="77777777" w:rsidR="001F3152" w:rsidRDefault="001F3152" w:rsidP="00134064">
            <w:pPr>
              <w:jc w:val="center"/>
              <w:rPr>
                <w:b/>
                <w:bCs/>
                <w:sz w:val="32"/>
                <w:szCs w:val="32"/>
              </w:rPr>
            </w:pPr>
          </w:p>
        </w:tc>
        <w:tc>
          <w:tcPr>
            <w:tcW w:w="2602" w:type="dxa"/>
            <w:vAlign w:val="center"/>
          </w:tcPr>
          <w:p w14:paraId="6B8CE7E9" w14:textId="77777777" w:rsidR="001F3152" w:rsidRDefault="001F3152" w:rsidP="00134064">
            <w:pPr>
              <w:jc w:val="center"/>
              <w:rPr>
                <w:b/>
                <w:bCs/>
                <w:sz w:val="32"/>
                <w:szCs w:val="32"/>
              </w:rPr>
            </w:pPr>
          </w:p>
        </w:tc>
        <w:tc>
          <w:tcPr>
            <w:tcW w:w="4739" w:type="dxa"/>
            <w:vAlign w:val="center"/>
          </w:tcPr>
          <w:p w14:paraId="17A9D21A" w14:textId="2FB88908" w:rsidR="001F3152" w:rsidRPr="001F3152" w:rsidRDefault="001F3152" w:rsidP="00134064">
            <w:pPr>
              <w:jc w:val="center"/>
            </w:pPr>
            <w:r w:rsidRPr="001F3152">
              <w:t>Mooring (note 1)</w:t>
            </w:r>
          </w:p>
        </w:tc>
      </w:tr>
    </w:tbl>
    <w:p w14:paraId="6D394006" w14:textId="77777777" w:rsidR="009054C4" w:rsidRPr="00852BF5" w:rsidRDefault="009054C4" w:rsidP="00134064">
      <w:pPr>
        <w:jc w:val="center"/>
        <w:rPr>
          <w:b/>
          <w:bCs/>
          <w:sz w:val="24"/>
          <w:szCs w:val="24"/>
        </w:rPr>
      </w:pPr>
    </w:p>
    <w:tbl>
      <w:tblPr>
        <w:tblStyle w:val="TableGrid"/>
        <w:tblW w:w="0" w:type="auto"/>
        <w:tblLook w:val="04A0" w:firstRow="1" w:lastRow="0" w:firstColumn="1" w:lastColumn="0" w:noHBand="0" w:noVBand="1"/>
      </w:tblPr>
      <w:tblGrid>
        <w:gridCol w:w="15388"/>
      </w:tblGrid>
      <w:tr w:rsidR="001D34B8" w14:paraId="3C07B8BA" w14:textId="77777777" w:rsidTr="001D34B8">
        <w:tc>
          <w:tcPr>
            <w:tcW w:w="15388" w:type="dxa"/>
          </w:tcPr>
          <w:p w14:paraId="348A6314" w14:textId="7AC1C302" w:rsidR="00467601" w:rsidRPr="008763C8" w:rsidRDefault="000A5566" w:rsidP="008763C8">
            <w:pPr>
              <w:spacing w:before="120" w:after="120"/>
              <w:rPr>
                <w:color w:val="FF0000"/>
              </w:rPr>
            </w:pPr>
            <w:r w:rsidRPr="0006227B">
              <w:rPr>
                <w:b/>
                <w:bCs/>
              </w:rPr>
              <w:lastRenderedPageBreak/>
              <w:t>Family</w:t>
            </w:r>
            <w:r w:rsidRPr="0006227B">
              <w:t xml:space="preserve"> – For the member, partners, together with their children under the age of 25 years on January 1st of membership year. </w:t>
            </w:r>
            <w:r w:rsidRPr="00467601">
              <w:rPr>
                <w:color w:val="FF0000"/>
              </w:rPr>
              <w:t>Has voting rights for parents only</w:t>
            </w:r>
          </w:p>
        </w:tc>
      </w:tr>
      <w:tr w:rsidR="001D34B8" w14:paraId="21EED330" w14:textId="77777777" w:rsidTr="001D34B8">
        <w:tc>
          <w:tcPr>
            <w:tcW w:w="15388" w:type="dxa"/>
          </w:tcPr>
          <w:p w14:paraId="0F4695D5" w14:textId="6E765EA1" w:rsidR="001D34B8" w:rsidRPr="0006227B" w:rsidRDefault="000A5566" w:rsidP="008763C8">
            <w:pPr>
              <w:spacing w:before="120" w:after="120"/>
            </w:pPr>
            <w:r w:rsidRPr="00467601">
              <w:rPr>
                <w:b/>
                <w:bCs/>
              </w:rPr>
              <w:t xml:space="preserve">Single </w:t>
            </w:r>
            <w:r w:rsidRPr="0006227B">
              <w:t xml:space="preserve">– For the member from the age of 18 on January 1st of Membership year. </w:t>
            </w:r>
            <w:r w:rsidRPr="00467601">
              <w:rPr>
                <w:color w:val="FF0000"/>
              </w:rPr>
              <w:t>Has voting rights</w:t>
            </w:r>
          </w:p>
        </w:tc>
      </w:tr>
      <w:tr w:rsidR="001D34B8" w14:paraId="4C49969D" w14:textId="77777777" w:rsidTr="001D34B8">
        <w:tc>
          <w:tcPr>
            <w:tcW w:w="15388" w:type="dxa"/>
          </w:tcPr>
          <w:p w14:paraId="6228A4DD" w14:textId="0907043D" w:rsidR="001D34B8" w:rsidRPr="0006227B" w:rsidRDefault="006B206A" w:rsidP="008763C8">
            <w:pPr>
              <w:spacing w:before="120" w:after="120"/>
            </w:pPr>
            <w:r w:rsidRPr="0006227B">
              <w:rPr>
                <w:b/>
                <w:bCs/>
              </w:rPr>
              <w:t xml:space="preserve">Cadet </w:t>
            </w:r>
            <w:r w:rsidRPr="0006227B">
              <w:t xml:space="preserve">- Individual membership for sailors over the age of 18, and under the age of 26 on January 1st of membership year. </w:t>
            </w:r>
            <w:r w:rsidRPr="00467601">
              <w:rPr>
                <w:color w:val="FF0000"/>
              </w:rPr>
              <w:t>Has no voting rights</w:t>
            </w:r>
          </w:p>
        </w:tc>
      </w:tr>
      <w:tr w:rsidR="001D34B8" w14:paraId="02691AB2" w14:textId="77777777" w:rsidTr="001D34B8">
        <w:tc>
          <w:tcPr>
            <w:tcW w:w="15388" w:type="dxa"/>
          </w:tcPr>
          <w:p w14:paraId="3E23E731" w14:textId="0FAAF6FF" w:rsidR="00B2164F" w:rsidRPr="008763C8" w:rsidRDefault="006B206A" w:rsidP="008763C8">
            <w:pPr>
              <w:spacing w:before="120" w:after="120"/>
              <w:rPr>
                <w:color w:val="FF0000"/>
              </w:rPr>
            </w:pPr>
            <w:r w:rsidRPr="0006227B">
              <w:rPr>
                <w:b/>
                <w:bCs/>
              </w:rPr>
              <w:t>Social / Shore</w:t>
            </w:r>
            <w:r w:rsidRPr="0006227B">
              <w:t xml:space="preserve"> – Any Person over the age of 21 on January 1st of membership year may become a social / shore member, Membership entitles the use of clubhouse catering &amp; bar facilities only. Social / Shore members are not eligible to use showers, participate in sailing events or booking of boat park facilities. </w:t>
            </w:r>
            <w:r w:rsidRPr="00467601">
              <w:rPr>
                <w:color w:val="FF0000"/>
              </w:rPr>
              <w:t>Has no voting rights</w:t>
            </w:r>
          </w:p>
        </w:tc>
      </w:tr>
      <w:tr w:rsidR="001D34B8" w14:paraId="33B65C7C" w14:textId="77777777" w:rsidTr="001D34B8">
        <w:tc>
          <w:tcPr>
            <w:tcW w:w="15388" w:type="dxa"/>
          </w:tcPr>
          <w:p w14:paraId="1531D49E" w14:textId="77BAD6FF" w:rsidR="00B2164F" w:rsidRPr="008763C8" w:rsidRDefault="006B206A" w:rsidP="008763C8">
            <w:pPr>
              <w:spacing w:before="120" w:after="120"/>
              <w:rPr>
                <w:color w:val="FF0000"/>
              </w:rPr>
            </w:pPr>
            <w:r w:rsidRPr="0006227B">
              <w:rPr>
                <w:b/>
                <w:bCs/>
              </w:rPr>
              <w:t>Overseas</w:t>
            </w:r>
            <w:r w:rsidRPr="0006227B">
              <w:t xml:space="preserve"> - Must be a resident overseas and a member of a recognised overseas sailing club (i.e. one which is a member of the country's national association of yacht clubs) </w:t>
            </w:r>
            <w:r w:rsidRPr="00467601">
              <w:rPr>
                <w:color w:val="FF0000"/>
              </w:rPr>
              <w:t>Has no voting rights</w:t>
            </w:r>
          </w:p>
        </w:tc>
      </w:tr>
      <w:tr w:rsidR="001D34B8" w14:paraId="0047454C" w14:textId="77777777" w:rsidTr="001D34B8">
        <w:tc>
          <w:tcPr>
            <w:tcW w:w="15388" w:type="dxa"/>
          </w:tcPr>
          <w:p w14:paraId="7606DC88" w14:textId="34935B4C" w:rsidR="00B2164F" w:rsidRPr="008763C8" w:rsidRDefault="00475ADA" w:rsidP="008763C8">
            <w:pPr>
              <w:tabs>
                <w:tab w:val="left" w:pos="6570"/>
              </w:tabs>
              <w:spacing w:before="120" w:after="120"/>
              <w:rPr>
                <w:color w:val="FF0000"/>
              </w:rPr>
            </w:pPr>
            <w:r w:rsidRPr="0006227B">
              <w:rPr>
                <w:b/>
                <w:bCs/>
              </w:rPr>
              <w:t>Country Family</w:t>
            </w:r>
            <w:r w:rsidRPr="0006227B">
              <w:t xml:space="preserve"> – For the member, partner, together with their children under the age of 25 years on January 1st on year of membership. They must be a fully paid-up member of another ISA recognised Sailing Club in Ireland in the same category of membership (Family-&gt;Family). Proof of other paid up club membership will be required. Membership entitles the full use of the clubhouse &amp; facilities. Eligible to apply for boat parking (no pro-rata rate permitted), participate in racing &amp; sailing courses. </w:t>
            </w:r>
            <w:r w:rsidRPr="00467601">
              <w:rPr>
                <w:color w:val="FF0000"/>
              </w:rPr>
              <w:t>Has no voting rights</w:t>
            </w:r>
          </w:p>
        </w:tc>
      </w:tr>
      <w:tr w:rsidR="001D34B8" w14:paraId="54F8BE7F" w14:textId="77777777" w:rsidTr="001D34B8">
        <w:tc>
          <w:tcPr>
            <w:tcW w:w="15388" w:type="dxa"/>
          </w:tcPr>
          <w:p w14:paraId="493A19B3" w14:textId="65D6FEE0" w:rsidR="00B2164F" w:rsidRPr="008763C8" w:rsidRDefault="00006D3C" w:rsidP="008763C8">
            <w:pPr>
              <w:spacing w:before="120" w:after="120"/>
              <w:rPr>
                <w:color w:val="FF0000"/>
              </w:rPr>
            </w:pPr>
            <w:r w:rsidRPr="0006227B">
              <w:rPr>
                <w:b/>
                <w:bCs/>
              </w:rPr>
              <w:t>Country Single</w:t>
            </w:r>
            <w:r w:rsidRPr="0006227B">
              <w:t xml:space="preserve"> – Any person over the age of 18 on January 1st of membership year who is a fully paid-up member of another ISA recognised Sailing Club in Ireland in the same category of membership (i.e., Single). Proof of other paid up club membership will be required. Membership entitles the full use of the clubhouse &amp; facilities. Eligible to apply for boat parking (no pro-rata rate permitted), participate in racing &amp; sailing courses. </w:t>
            </w:r>
            <w:r w:rsidRPr="00467601">
              <w:rPr>
                <w:color w:val="FF0000"/>
              </w:rPr>
              <w:t>Has no voting rights</w:t>
            </w:r>
          </w:p>
        </w:tc>
      </w:tr>
      <w:tr w:rsidR="001D34B8" w14:paraId="4EAEF444" w14:textId="77777777" w:rsidTr="001D34B8">
        <w:tc>
          <w:tcPr>
            <w:tcW w:w="15388" w:type="dxa"/>
          </w:tcPr>
          <w:p w14:paraId="65B0E786" w14:textId="724C05C8" w:rsidR="00B2164F" w:rsidRPr="008763C8" w:rsidRDefault="00C92D34" w:rsidP="008763C8">
            <w:pPr>
              <w:spacing w:before="120" w:after="120"/>
              <w:rPr>
                <w:color w:val="FF0000"/>
              </w:rPr>
            </w:pPr>
            <w:r w:rsidRPr="0006227B">
              <w:rPr>
                <w:b/>
                <w:bCs/>
              </w:rPr>
              <w:t>New Membership Family</w:t>
            </w:r>
            <w:r w:rsidRPr="0006227B">
              <w:t xml:space="preserve"> – For the Member, Partner, together with their children who are 25 years of age or under on January 1st of membership year. Can only be applied for 1 year and must not have been member or used facilities for 3 consecutive years prior. </w:t>
            </w:r>
            <w:r w:rsidRPr="00467601">
              <w:rPr>
                <w:color w:val="FF0000"/>
              </w:rPr>
              <w:t>Has voting rights for parents only</w:t>
            </w:r>
          </w:p>
        </w:tc>
      </w:tr>
      <w:tr w:rsidR="00006D3C" w14:paraId="4A01C125" w14:textId="77777777" w:rsidTr="001D34B8">
        <w:tc>
          <w:tcPr>
            <w:tcW w:w="15388" w:type="dxa"/>
          </w:tcPr>
          <w:p w14:paraId="48C1B320" w14:textId="7FBA6927" w:rsidR="00B2164F" w:rsidRPr="008763C8" w:rsidRDefault="00C92D34" w:rsidP="008763C8">
            <w:pPr>
              <w:spacing w:before="120" w:after="120"/>
              <w:rPr>
                <w:color w:val="FF0000"/>
              </w:rPr>
            </w:pPr>
            <w:r w:rsidRPr="0006227B">
              <w:rPr>
                <w:b/>
                <w:bCs/>
              </w:rPr>
              <w:t>New Membership Single</w:t>
            </w:r>
            <w:r w:rsidRPr="0006227B">
              <w:t xml:space="preserve"> – For the member over the age of 18 on January 1st of membership year. Can only be applied for 1 year and must not have been member or used facilities for 3 consecutive membership years prior. </w:t>
            </w:r>
            <w:r w:rsidRPr="00467601">
              <w:rPr>
                <w:color w:val="FF0000"/>
              </w:rPr>
              <w:t>Has voting rights</w:t>
            </w:r>
          </w:p>
        </w:tc>
      </w:tr>
      <w:tr w:rsidR="00006D3C" w14:paraId="23753E50" w14:textId="77777777" w:rsidTr="001D34B8">
        <w:tc>
          <w:tcPr>
            <w:tcW w:w="15388" w:type="dxa"/>
          </w:tcPr>
          <w:p w14:paraId="2D07E8A8" w14:textId="7CA32B86" w:rsidR="00B2164F" w:rsidRPr="008763C8" w:rsidRDefault="0006227B" w:rsidP="008763C8">
            <w:pPr>
              <w:spacing w:before="120" w:after="120"/>
              <w:rPr>
                <w:color w:val="FF0000"/>
              </w:rPr>
            </w:pPr>
            <w:r w:rsidRPr="0006227B">
              <w:rPr>
                <w:b/>
                <w:bCs/>
              </w:rPr>
              <w:t>Honorary Membership</w:t>
            </w:r>
            <w:r w:rsidRPr="0006227B">
              <w:t xml:space="preserve"> – For members that have reached the age of 70 on January 1st  of membership year and have been Full members 10 years continuously prior to reaching the age of 70. Awarded at the discretion of the Commodore and Committee, </w:t>
            </w:r>
            <w:r w:rsidRPr="00467601">
              <w:rPr>
                <w:color w:val="FF0000"/>
              </w:rPr>
              <w:t>Has voting rights</w:t>
            </w:r>
          </w:p>
        </w:tc>
      </w:tr>
    </w:tbl>
    <w:p w14:paraId="0CD33B93" w14:textId="77777777" w:rsidR="001D34B8" w:rsidRPr="009054C4" w:rsidRDefault="001D34B8" w:rsidP="00852BF5">
      <w:pPr>
        <w:rPr>
          <w:b/>
          <w:bCs/>
          <w:sz w:val="32"/>
          <w:szCs w:val="32"/>
        </w:rPr>
      </w:pPr>
    </w:p>
    <w:sectPr w:rsidR="001D34B8" w:rsidRPr="009054C4" w:rsidSect="006B58CC">
      <w:headerReference w:type="even" r:id="rId6"/>
      <w:headerReference w:type="default" r:id="rId7"/>
      <w:footerReference w:type="even" r:id="rId8"/>
      <w:footerReference w:type="default" r:id="rId9"/>
      <w:headerReference w:type="first" r:id="rId10"/>
      <w:footerReference w:type="first" r:id="rId11"/>
      <w:pgSz w:w="16838" w:h="11906" w:orient="landscape"/>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5235" w14:textId="77777777" w:rsidR="00A4278A" w:rsidRDefault="00A4278A" w:rsidP="009054C4">
      <w:pPr>
        <w:spacing w:after="0" w:line="240" w:lineRule="auto"/>
      </w:pPr>
      <w:r>
        <w:separator/>
      </w:r>
    </w:p>
  </w:endnote>
  <w:endnote w:type="continuationSeparator" w:id="0">
    <w:p w14:paraId="4EC8681A" w14:textId="77777777" w:rsidR="00A4278A" w:rsidRDefault="00A4278A" w:rsidP="0090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959E" w14:textId="77777777" w:rsidR="006B58CC" w:rsidRDefault="006B5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9F83" w14:textId="77777777" w:rsidR="006B58CC" w:rsidRDefault="006B5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6BE6" w14:textId="77777777" w:rsidR="006B58CC" w:rsidRDefault="006B5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1084" w14:textId="77777777" w:rsidR="00A4278A" w:rsidRDefault="00A4278A" w:rsidP="009054C4">
      <w:pPr>
        <w:spacing w:after="0" w:line="240" w:lineRule="auto"/>
      </w:pPr>
      <w:r>
        <w:separator/>
      </w:r>
    </w:p>
  </w:footnote>
  <w:footnote w:type="continuationSeparator" w:id="0">
    <w:p w14:paraId="222A9B3C" w14:textId="77777777" w:rsidR="00A4278A" w:rsidRDefault="00A4278A" w:rsidP="00905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C164" w14:textId="77777777" w:rsidR="006B58CC" w:rsidRDefault="006B5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1ABD" w14:textId="206051A7" w:rsidR="009054C4" w:rsidRDefault="009054C4" w:rsidP="009054C4">
    <w:pPr>
      <w:pStyle w:val="Header"/>
      <w:jc w:val="center"/>
    </w:pPr>
    <w:r>
      <w:rPr>
        <w:noProof/>
      </w:rPr>
      <w:drawing>
        <wp:inline distT="0" distB="0" distL="0" distR="0" wp14:anchorId="0F9B7A36" wp14:editId="19379C31">
          <wp:extent cx="1076325" cy="1076325"/>
          <wp:effectExtent l="0" t="0" r="9525" b="9525"/>
          <wp:docPr id="502739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inline>
      </w:drawing>
    </w:r>
  </w:p>
  <w:p w14:paraId="2C215615" w14:textId="77777777" w:rsidR="00654B7B" w:rsidRDefault="00654B7B" w:rsidP="009054C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FA07" w14:textId="77777777" w:rsidR="006B58CC" w:rsidRDefault="006B5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24"/>
    <w:rsid w:val="00006D3C"/>
    <w:rsid w:val="0006227B"/>
    <w:rsid w:val="000A5566"/>
    <w:rsid w:val="00134064"/>
    <w:rsid w:val="001B4037"/>
    <w:rsid w:val="001D34B8"/>
    <w:rsid w:val="001F3152"/>
    <w:rsid w:val="002755EE"/>
    <w:rsid w:val="002C3875"/>
    <w:rsid w:val="00314309"/>
    <w:rsid w:val="00360894"/>
    <w:rsid w:val="0036233B"/>
    <w:rsid w:val="003E33AF"/>
    <w:rsid w:val="00424A24"/>
    <w:rsid w:val="00464BDD"/>
    <w:rsid w:val="00467601"/>
    <w:rsid w:val="00472E3D"/>
    <w:rsid w:val="00475ADA"/>
    <w:rsid w:val="004D075A"/>
    <w:rsid w:val="00513584"/>
    <w:rsid w:val="005D3403"/>
    <w:rsid w:val="00654B7B"/>
    <w:rsid w:val="006B206A"/>
    <w:rsid w:val="006B58CC"/>
    <w:rsid w:val="00784F16"/>
    <w:rsid w:val="00827BC4"/>
    <w:rsid w:val="00852BF5"/>
    <w:rsid w:val="008763C8"/>
    <w:rsid w:val="009054C4"/>
    <w:rsid w:val="009B1303"/>
    <w:rsid w:val="00A4278A"/>
    <w:rsid w:val="00B2164F"/>
    <w:rsid w:val="00B7051E"/>
    <w:rsid w:val="00C92D34"/>
    <w:rsid w:val="00DB66C8"/>
    <w:rsid w:val="00F437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6BB8B"/>
  <w15:chartTrackingRefBased/>
  <w15:docId w15:val="{D2AA9E20-25AB-4874-85FA-891B763D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A24"/>
    <w:rPr>
      <w:rFonts w:eastAsiaTheme="majorEastAsia" w:cstheme="majorBidi"/>
      <w:color w:val="272727" w:themeColor="text1" w:themeTint="D8"/>
    </w:rPr>
  </w:style>
  <w:style w:type="paragraph" w:styleId="Title">
    <w:name w:val="Title"/>
    <w:basedOn w:val="Normal"/>
    <w:next w:val="Normal"/>
    <w:link w:val="TitleChar"/>
    <w:uiPriority w:val="10"/>
    <w:qFormat/>
    <w:rsid w:val="00424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A24"/>
    <w:pPr>
      <w:spacing w:before="160"/>
      <w:jc w:val="center"/>
    </w:pPr>
    <w:rPr>
      <w:i/>
      <w:iCs/>
      <w:color w:val="404040" w:themeColor="text1" w:themeTint="BF"/>
    </w:rPr>
  </w:style>
  <w:style w:type="character" w:customStyle="1" w:styleId="QuoteChar">
    <w:name w:val="Quote Char"/>
    <w:basedOn w:val="DefaultParagraphFont"/>
    <w:link w:val="Quote"/>
    <w:uiPriority w:val="29"/>
    <w:rsid w:val="00424A24"/>
    <w:rPr>
      <w:i/>
      <w:iCs/>
      <w:color w:val="404040" w:themeColor="text1" w:themeTint="BF"/>
    </w:rPr>
  </w:style>
  <w:style w:type="paragraph" w:styleId="ListParagraph">
    <w:name w:val="List Paragraph"/>
    <w:basedOn w:val="Normal"/>
    <w:uiPriority w:val="34"/>
    <w:qFormat/>
    <w:rsid w:val="00424A24"/>
    <w:pPr>
      <w:ind w:left="720"/>
      <w:contextualSpacing/>
    </w:pPr>
  </w:style>
  <w:style w:type="character" w:styleId="IntenseEmphasis">
    <w:name w:val="Intense Emphasis"/>
    <w:basedOn w:val="DefaultParagraphFont"/>
    <w:uiPriority w:val="21"/>
    <w:qFormat/>
    <w:rsid w:val="00424A24"/>
    <w:rPr>
      <w:i/>
      <w:iCs/>
      <w:color w:val="0F4761" w:themeColor="accent1" w:themeShade="BF"/>
    </w:rPr>
  </w:style>
  <w:style w:type="paragraph" w:styleId="IntenseQuote">
    <w:name w:val="Intense Quote"/>
    <w:basedOn w:val="Normal"/>
    <w:next w:val="Normal"/>
    <w:link w:val="IntenseQuoteChar"/>
    <w:uiPriority w:val="30"/>
    <w:qFormat/>
    <w:rsid w:val="00424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A24"/>
    <w:rPr>
      <w:i/>
      <w:iCs/>
      <w:color w:val="0F4761" w:themeColor="accent1" w:themeShade="BF"/>
    </w:rPr>
  </w:style>
  <w:style w:type="character" w:styleId="IntenseReference">
    <w:name w:val="Intense Reference"/>
    <w:basedOn w:val="DefaultParagraphFont"/>
    <w:uiPriority w:val="32"/>
    <w:qFormat/>
    <w:rsid w:val="00424A24"/>
    <w:rPr>
      <w:b/>
      <w:bCs/>
      <w:smallCaps/>
      <w:color w:val="0F4761" w:themeColor="accent1" w:themeShade="BF"/>
      <w:spacing w:val="5"/>
    </w:rPr>
  </w:style>
  <w:style w:type="paragraph" w:styleId="Header">
    <w:name w:val="header"/>
    <w:basedOn w:val="Normal"/>
    <w:link w:val="HeaderChar"/>
    <w:uiPriority w:val="99"/>
    <w:unhideWhenUsed/>
    <w:rsid w:val="00905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4C4"/>
  </w:style>
  <w:style w:type="paragraph" w:styleId="Footer">
    <w:name w:val="footer"/>
    <w:basedOn w:val="Normal"/>
    <w:link w:val="FooterChar"/>
    <w:uiPriority w:val="99"/>
    <w:unhideWhenUsed/>
    <w:rsid w:val="00905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4C4"/>
  </w:style>
  <w:style w:type="table" w:styleId="TableGrid">
    <w:name w:val="Table Grid"/>
    <w:basedOn w:val="TableNormal"/>
    <w:uiPriority w:val="39"/>
    <w:rsid w:val="009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Hermon</dc:creator>
  <cp:keywords/>
  <dc:description/>
  <cp:lastModifiedBy>Harry Hermon</cp:lastModifiedBy>
  <cp:revision>4</cp:revision>
  <cp:lastPrinted>2024-05-17T15:25:00Z</cp:lastPrinted>
  <dcterms:created xsi:type="dcterms:W3CDTF">2025-05-23T07:54:00Z</dcterms:created>
  <dcterms:modified xsi:type="dcterms:W3CDTF">2025-05-23T10:06:00Z</dcterms:modified>
</cp:coreProperties>
</file>